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高等院校专业设置与课程建设及考核评估实务手册  第4卷</w:t>
      </w:r>
    </w:p>
    <w:p>
      <w:r>
        <w:rPr>
          <w:rFonts w:ascii="宋体" w:hAnsi="宋体" w:eastAsia="宋体"/>
          <w:sz w:val="24"/>
        </w:rPr>
        <w:t>陈光明主编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高等院校专业设置与课程建设及考核评估实务手册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本书出售、求购地址：https://www.jiaokey.com/book/detail/12187456.html</w:t>
      </w:r>
    </w:p>
    <w:p>
      <w:r>
        <w:t>更多相关图书推荐：https://www.jiaokey.com</w:t>
      </w:r>
    </w:p>
    <w:p>
      <w:r>
        <w:t>陈光明主编 其他作品：https://www.jiaokey.com/tag/陈光明主编.html</w:t>
      </w:r>
    </w:p>
    <w:p>
      <w:r>
        <w:t>石家庄：河北音像出版社 出版图书：https://www.jiaokey.com/tag/石家庄：河北音像出版社.html</w:t>
      </w:r>
    </w:p>
    <w:p>
      <w:r>
        <w:t>关键词搜索：https://www.jiaokey.com/tag/高等院校专业设置与课程建设及考核评估实务手册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