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乌申斯基教育学说</w:t>
      </w:r>
    </w:p>
    <w:p>
      <w:r>
        <w:rPr>
          <w:rFonts w:ascii="宋体" w:hAnsi="宋体" w:eastAsia="宋体"/>
          <w:sz w:val="24"/>
        </w:rPr>
        <w:t>（苏）洛尔德基帕尼泽著；范云门，何寒梅译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乌申斯基教育学说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（苏）洛尔德基帕尼泽著；范云门，何寒梅译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本书出售、求购地址：https://www.jiaokey.com/book/detail/12187391.html</w:t>
      </w:r>
    </w:p>
    <w:p>
      <w:r>
        <w:t>更多相关图书推荐：https://www.jiaokey.com</w:t>
      </w:r>
    </w:p>
    <w:p>
      <w:r>
        <w:t>（苏）洛尔德基帕尼泽著；范云门，何寒梅译 其他作品：https://www.jiaokey.com/tag/（苏）洛尔德基帕尼泽著；范云门，何寒梅译.html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关键词搜索：https://www.jiaokey.com/tag/乌申斯基教育学说.html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