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企业所得税法解读与应用实务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企业所得税法解读与应用实务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本书出售、求购地址：https://www.jiaokey.com/book/detail/12183378.html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关键词搜索：https://www.jiaokey.com/tag/企业所得税法解读与应用实务.html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