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童心无价  深圳市白沙岭幼儿园幼儿绘画作品集</w:t>
      </w:r>
    </w:p>
    <w:p>
      <w:r>
        <w:rPr>
          <w:rFonts w:ascii="宋体" w:hAnsi="宋体" w:eastAsia="宋体"/>
          <w:sz w:val="24"/>
        </w:rPr>
        <w:t>深圳市白沙岭幼儿园编著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童心无价  深圳市白沙岭幼儿园幼儿绘画作品集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深圳市白沙岭幼儿园编著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本书出售、求购地址：https://www.jiaokey.com/book/detail/12182070.html</w:t>
      </w:r>
    </w:p>
    <w:p>
      <w:r>
        <w:t>更多相关图书推荐：https://www.jiaokey.com</w:t>
      </w:r>
    </w:p>
    <w:p>
      <w:r>
        <w:t>深圳市白沙岭幼儿园编著 其他作品：https://www.jiaokey.com/tag/深圳市白沙岭幼儿园编著.html</w:t>
      </w:r>
    </w:p>
    <w:p>
      <w:r>
        <w:t>关键词搜索：https://www.jiaokey.com/tag/童心无价  深圳市白沙岭幼儿园幼儿绘画作品集.html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