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文明风景线：深圳市福田区创建文明区工作纪实</w:t>
      </w:r>
    </w:p>
    <w:p>
      <w:r>
        <w:rPr>
          <w:rFonts w:ascii="宋体" w:hAnsi="宋体" w:eastAsia="宋体"/>
          <w:sz w:val="24"/>
        </w:rPr>
        <w:t>福田区精神文明建设委员会办公室编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文明风景线：深圳市福田区创建文明区工作纪实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福田区精神文明建设委员会办公室编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本书出售、求购地址：https://www.jiaokey.com/book/detail/12181964.html</w:t>
      </w:r>
    </w:p>
    <w:p>
      <w:r>
        <w:t>更多相关图书推荐：https://www.jiaokey.com</w:t>
      </w:r>
    </w:p>
    <w:p>
      <w:r>
        <w:t>福田区精神文明建设委员会办公室编 其他作品：https://www.jiaokey.com/tag/福田区精神文明建设委员会办公室编.html</w:t>
      </w:r>
    </w:p>
    <w:p>
      <w:r>
        <w:t>关键词搜索：https://www.jiaokey.com/tag/文明风景线：深圳市福田区创建文明区工作纪实.html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