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跨文化培训指南</w:t>
      </w:r>
    </w:p>
    <w:p>
      <w:r>
        <w:rPr>
          <w:rFonts w:ascii="宋体" w:hAnsi="宋体" w:eastAsia="宋体"/>
          <w:sz w:val="24"/>
        </w:rPr>
        <w:t>(美)丹·兰迪斯，珍妮特·M.贝内特，米尔顿·J.贝内特编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(美)丹·兰迪斯，珍妮特·M.贝内特，米尔顿·J.贝内特编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本书出售、求购地址：https://www.jiaokey.com/book/detail/12181712.html</w:t>
      </w:r>
    </w:p>
    <w:p>
      <w:r>
        <w:t>更多相关图书推荐：https://www.jiaokey.com</w:t>
      </w:r>
    </w:p>
    <w:p>
      <w:r>
        <w:t>(美)丹·兰迪斯，珍妮特·M.贝内特，米尔顿·J.贝内特编 其他作品：https://www.jiaokey.com/tag/(美)丹·兰迪斯，珍妮特·M.贝内特，米尔顿·J.贝内特编.html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关键词搜索：https://www.jiaokey.com/tag/跨文化培训指南.html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