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餐饮业建立和实施食品安全管理体系指南</w:t>
      </w:r>
    </w:p>
    <w:p>
      <w:r>
        <w:rPr>
          <w:rFonts w:ascii="宋体" w:hAnsi="宋体" w:eastAsia="宋体"/>
          <w:sz w:val="24"/>
        </w:rPr>
        <w:t>裴连伟主编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餐饮业建立和实施食品安全管理体系指南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裴连伟主编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本书出售、求购地址：https://www.jiaokey.com/book/detail/12181052.html</w:t>
      </w:r>
    </w:p>
    <w:p>
      <w:r>
        <w:t>更多相关图书推荐：https://www.jiaokey.com</w:t>
      </w:r>
    </w:p>
    <w:p>
      <w:r>
        <w:t>裴连伟主编 其他作品：https://www.jiaokey.com/tag/裴连伟主编.html</w:t>
      </w:r>
    </w:p>
    <w:p>
      <w:r>
        <w:t>关键词搜索：https://www.jiaokey.com/tag/餐饮业建立和实施食品安全管理体系指南.html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