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气候变化：政府间气候变化专门委员会1990和1992年的评估</w:t>
      </w:r>
    </w:p>
    <w:p>
      <w:r>
        <w:rPr>
          <w:rFonts w:ascii="宋体" w:hAnsi="宋体" w:eastAsia="宋体"/>
          <w:sz w:val="24"/>
        </w:rPr>
        <w:t>世界气象组织/联合国环境规划署，政府间气候变化专门委员会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气候变化：政府间气候变化专门委员会1990和1992年的评估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世界气象组织/联合国环境规划署，政府间气候变化专门委员会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本书出售、求购地址：https://www.jiaokey.com/book/detail/12179802.html</w:t>
      </w:r>
    </w:p>
    <w:p>
      <w:r>
        <w:t>更多相关图书推荐：https://www.jiaokey.com</w:t>
      </w:r>
    </w:p>
    <w:p>
      <w:r>
        <w:t>世界气象组织/联合国环境规划署，政府间气候变化专门委员会 其他作品：https://www.jiaokey.com/tag/世界气象组织/联合国环境规划署，政府间气候变化专门委员会.html</w:t>
      </w:r>
    </w:p>
    <w:p>
      <w:r>
        <w:t>关键词搜索：https://www.jiaokey.com/tag/气候变化：政府间气候变化专门委员会1990和1992年的评估.html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