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陆－气相互作用对我国气候变化的影响</w:t>
      </w:r>
    </w:p>
    <w:p>
      <w:r>
        <w:rPr>
          <w:rFonts w:ascii="宋体" w:hAnsi="宋体" w:eastAsia="宋体"/>
          <w:sz w:val="24"/>
        </w:rPr>
        <w:t>董文杰，封国林，韦志刚等著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陆－气相互作用对我国气候变化的影响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董文杰，封国林，韦志刚等著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本书出售、求购地址：https://www.jiaokey.com/book/detail/12179692.html</w:t>
      </w:r>
    </w:p>
    <w:p>
      <w:r>
        <w:t>更多相关图书推荐：https://www.jiaokey.com</w:t>
      </w:r>
    </w:p>
    <w:p>
      <w:r>
        <w:t>董文杰，封国林，韦志刚等著 其他作品：https://www.jiaokey.com/tag/董文杰，封国林，韦志刚等著.html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关键词搜索：https://www.jiaokey.com/tag/陆－气相互作用对我国气候变化的影响.html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