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唐昌丛话</w:t>
      </w:r>
    </w:p>
    <w:p>
      <w:r>
        <w:rPr>
          <w:rFonts w:ascii="宋体" w:hAnsi="宋体" w:eastAsia="宋体"/>
          <w:sz w:val="24"/>
        </w:rPr>
        <w:t>郫县政协文史委员会、郫县唐昌镇人民政府、郫县政协学委会唐昌分会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唐昌丛话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郫县政协文史委员会、郫县唐昌镇人民政府、郫县政协学委会唐昌分会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本书出售、求购地址：https://www.jiaokey.com/book/detail/12179475.html</w:t>
      </w:r>
    </w:p>
    <w:p>
      <w:r>
        <w:t>更多相关图书推荐：https://www.jiaokey.com</w:t>
      </w:r>
    </w:p>
    <w:p>
      <w:r>
        <w:t>郫县政协文史委员会、郫县唐昌镇人民政府、郫县政协学委会唐昌分会 其他作品：https://www.jiaokey.com/tag/郫县政协文史委员会、郫县唐昌镇人民政府、郫县政协学委会唐昌分会.html</w:t>
      </w:r>
    </w:p>
    <w:p>
      <w:r>
        <w:t>关键词搜索：https://www.jiaokey.com/tag/唐昌丛话.html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