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新增值税暂行条例及实施细则解读与疑难问题精解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新增值税暂行条例及实施细则解读与疑难问题精解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本书出售、求购地址：https://www.jiaokey.com/book/detail/12178405.html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关键词搜索：https://www.jiaokey.com/tag/新增值税暂行条例及实施细则解读与疑难问题精解.html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