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书名：发挥思想库作用  推动城市和谐发展：全国城市社科院第18次院长联席会议暨和谐文化建设理论研讨会论文集</w:t>
      </w:r>
    </w:p>
    <w:p>
      <w:r>
        <w:t>作者：范世康主编</w:t>
      </w:r>
    </w:p>
    <w:p>
      <w:r>
        <w:t>出版社：太原：山西人民出版社</w:t>
      </w:r>
    </w:p>
    <w:p>
      <w:r>
        <w:t>出版日期：2009.01</w:t>
      </w:r>
    </w:p>
    <w:p>
      <w:r>
        <w:t>总页数：364</w:t>
      </w:r>
    </w:p>
    <w:p>
      <w:r>
        <w:t>更多请访问教客网: www.jiaokey.com</w:t>
      </w:r>
    </w:p>
    <w:p>
      <w:r>
        <w:t>发挥思想库作用  推动城市和谐发展：全国城市社科院第18次院长联席会议暨和谐文化建设理论研讨会论文集 评论地址：https://www.jiaokey.com/book/detail/12176222.html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