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书名：汶川大地震后四川旅游目的地建设战略研究</w:t>
      </w:r>
    </w:p>
    <w:p>
      <w:r>
        <w:t>作者:平文艺主编</w:t>
      </w:r>
    </w:p>
    <w:p>
      <w:r>
        <w:t>出版社:成都：四川科学技术出版社</w:t>
      </w:r>
    </w:p>
    <w:p>
      <w:r>
        <w:t>出版日期：2008.11</w:t>
      </w:r>
    </w:p>
    <w:p>
      <w:r>
        <w:t>总页数：201</w:t>
      </w:r>
    </w:p>
    <w:p>
      <w:r>
        <w:t>更多请访问教客网:www.jiaokey.com</w:t>
      </w:r>
    </w:p>
    <w:p>
      <w:r>
        <w:t>汶川大地震后四川旅游目的地建设战略研究评论地址：https://www.jiaokey.com/book/detail/12175451.html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