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fortran5程序设计员参考手册09300015410</w:t>
      </w:r>
    </w:p>
    <w:p>
      <w:r>
        <w:rPr>
          <w:rFonts w:ascii="宋体" w:hAnsi="宋体" w:eastAsia="宋体"/>
          <w:sz w:val="24"/>
        </w:rPr>
        <w:t>王碧鹃译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fortran5程序设计员参考手册09300015410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王碧鹃译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苏州电子计算机厂情报室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本书出售、求购地址：https://www.jiaokey.com/book/detail/12172801.html</w:t>
      </w:r>
    </w:p>
    <w:p>
      <w:r>
        <w:t>更多相关图书推荐：https://www.jiaokey.com</w:t>
      </w:r>
    </w:p>
    <w:p>
      <w:r>
        <w:t>王碧鹃译 其他作品：https://www.jiaokey.com/tag/王碧鹃译.html</w:t>
      </w:r>
    </w:p>
    <w:p>
      <w:r>
        <w:t>苏州电子计算机厂情报室 出版图书：https://www.jiaokey.com/tag/苏州电子计算机厂情报室.html</w:t>
      </w:r>
    </w:p>
    <w:p>
      <w:r>
        <w:t>关键词搜索：https://www.jiaokey.com/tag/fortran5程序设计员参考手册09300015410.html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