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中国风险投资年鉴  2008</w:t>
      </w:r>
    </w:p>
    <w:p>
      <w:r>
        <w:rPr>
          <w:rFonts w:ascii="宋体" w:hAnsi="宋体" w:eastAsia="宋体"/>
          <w:sz w:val="24"/>
        </w:rPr>
        <w:t>中国风险投资研究院、香港理工大学公共政策研究所联合编著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中国风险投资研究院、香港理工大学公共政策研究所联合编著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本书出售、求购地址：https://www.jiaokey.com/book/detail/12172224.html</w:t>
      </w:r>
    </w:p>
    <w:p>
      <w:r>
        <w:t>更多相关图书推荐：https://www.jiaokey.com</w:t>
      </w:r>
    </w:p>
    <w:p>
      <w:r>
        <w:t>中国风险投资研究院、香港理工大学公共政策研究所联合编著 其他作品：https://www.jiaokey.com/tag/中国风险投资研究院、香港理工大学公共政策研究所联合编著.html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关键词搜索：https://www.jiaokey.com/tag/中国风险投资年鉴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