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中国国策报告：2008-2009年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中国国策报告：2008-2009年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本书出售、求购地址：https://www.jiaokey.com/book/detail/12172116.html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关键词搜索：https://www.jiaokey.com/tag/中国国策报告：2008-2009年.html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