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2009年MBA联考大纲</w:t>
      </w:r>
    </w:p>
    <w:p>
      <w:r>
        <w:rPr>
          <w:rFonts w:ascii="宋体" w:hAnsi="宋体" w:eastAsia="宋体"/>
          <w:sz w:val="24"/>
        </w:rPr>
        <w:t>教育部高校学生司，国务院学位委员会办公室，全国工商管理硕士教育指导委员会编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2009年MBA联考大纲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教育部高校学生司，国务院学位委员会办公室，全国工商管理硕士教育指导委员会编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本书出售、求购地址：https://www.jiaokey.com/book/detail/12169144.html</w:t>
      </w:r>
    </w:p>
    <w:p>
      <w:r>
        <w:t>更多相关图书推荐：https://www.jiaokey.com</w:t>
      </w:r>
    </w:p>
    <w:p>
      <w:r>
        <w:t>教育部高校学生司，国务院学位委员会办公室，全国工商管理硕士教育指导委员会编 其他作品：https://www.jiaokey.com/tag/教育部高校学生司，国务院学位委员会办公室，全国工商管理硕士教育指导委员会编.html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关键词搜索：https://www.jiaokey.com/tag/2009年MBA联考大纲.html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