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罗通扫北 薛仁贵征东</w:t>
      </w:r>
    </w:p>
    <w:p>
      <w:r>
        <w:rPr>
          <w:rFonts w:ascii="宋体" w:hAnsi="宋体" w:eastAsia="宋体"/>
          <w:sz w:val="24"/>
        </w:rPr>
        <w:t>清宇，若远，宗岱点校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8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罗通扫北 薛仁贵征东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清宇，若远，宗岱点校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本书出售、求购地址：https://www.jiaokey.com/book/detail/12168189.html</w:t>
      </w:r>
    </w:p>
    <w:p>
      <w:r>
        <w:t>更多相关图书推荐：https://www.jiaokey.com</w:t>
      </w:r>
    </w:p>
    <w:p>
      <w:r>
        <w:t>清宇，若远，宗岱点校 其他作品：https://www.jiaokey.com/tag/清宇，若远，宗岱点校.html</w:t>
      </w:r>
    </w:p>
    <w:p>
      <w:r>
        <w:t>太原:山西人民出版社,2009.01 出版图书：https://www.jiaokey.com/tag/太原:山西人民出版社,2009.01.html</w:t>
      </w:r>
    </w:p>
    <w:p>
      <w:r>
        <w:t>关键词搜索：https://www.jiaokey.com/tag/章回小说-作品集-中国-清代.html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