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重塑老商标辉煌</w:t>
      </w:r>
    </w:p>
    <w:p>
      <w:r>
        <w:rPr>
          <w:rFonts w:ascii="宋体" w:hAnsi="宋体" w:eastAsia="宋体"/>
          <w:sz w:val="24"/>
        </w:rPr>
        <w:t>方惠萍主编；上海老商标重塑辉煌推展活动组委会编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重塑老商标辉煌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方惠萍主编；上海老商标重塑辉煌推展活动组委会编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本书出售、求购地址：https://www.jiaokey.com/book/detail/12167438.html</w:t>
      </w:r>
    </w:p>
    <w:p>
      <w:r>
        <w:t>更多相关图书推荐：https://www.jiaokey.com</w:t>
      </w:r>
    </w:p>
    <w:p>
      <w:r>
        <w:t>方惠萍主编；上海老商标重塑辉煌推展活动组委会编 其他作品：https://www.jiaokey.com/tag/方惠萍主编；上海老商标重塑辉煌推展活动组委会编.html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关键词搜索：https://www.jiaokey.com/tag/重塑老商标辉煌.html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