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商场收银员岗位职业技能培训教程</w:t>
      </w:r>
    </w:p>
    <w:p>
      <w:r>
        <w:rPr>
          <w:rFonts w:ascii="宋体" w:hAnsi="宋体" w:eastAsia="宋体"/>
          <w:sz w:val="24"/>
        </w:rPr>
        <w:t>杨春，赵慧敏编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商场收银员岗位职业技能培训教程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杨春，赵慧敏编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商业服务－技术培训－教材；商品操作技术－技术培训－教材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本书出售、求购地址：https://www.jiaokey.com/book/detail/12167315.html</w:t>
      </w:r>
    </w:p>
    <w:p>
      <w:r>
        <w:t>更多相关图书推荐：https://www.jiaokey.com</w:t>
      </w:r>
    </w:p>
    <w:p>
      <w:r>
        <w:t>杨春，赵慧敏编 其他作品：https://www.jiaokey.com/tag/杨春，赵慧敏编.html</w:t>
      </w:r>
    </w:p>
    <w:p>
      <w:r>
        <w:t>广州:广东经济出版社,2007.08 出版图书：https://www.jiaokey.com/tag/广州:广东经济出版社,2007.08.html</w:t>
      </w:r>
    </w:p>
    <w:p>
      <w:r>
        <w:t>关键词搜索：https://www.jiaokey.com/tag/商业服务－技术培训－教材；商品操作技术－技术培训－教材.html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