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低成本快乐营销：针对中小企业的101个实效营销创新</w:t>
      </w:r>
    </w:p>
    <w:p>
      <w:r>
        <w:rPr>
          <w:rFonts w:ascii="宋体" w:hAnsi="宋体" w:eastAsia="宋体"/>
          <w:sz w:val="24"/>
        </w:rPr>
        <w:t>安德鲁·格里菲斯著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低成本快乐营销：针对中小企业的101个实效营销创新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安德鲁·格里菲斯著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本书出售、求购地址：https://www.jiaokey.com/book/detail/12167274.html</w:t>
      </w:r>
    </w:p>
    <w:p>
      <w:r>
        <w:t>更多相关图书推荐：https://www.jiaokey.com</w:t>
      </w:r>
    </w:p>
    <w:p>
      <w:r>
        <w:t>安德鲁·格里菲斯著 其他作品：https://www.jiaokey.com/tag/安德鲁·格里菲斯著.html</w:t>
      </w:r>
    </w:p>
    <w:p>
      <w:r>
        <w:t>企业管理出版社 出版图书：https://www.jiaokey.com/tag/企业管理出版社.html</w:t>
      </w:r>
    </w:p>
    <w:p>
      <w:r>
        <w:t>关键词搜索：https://www.jiaokey.com/tag/低成本快乐营销：针对中小企业的101个实效营销创新.html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