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中国宏观经济与发展改革研究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中国宏观经济与发展改革研究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本书出售、求购地址：https://www.jiaokey.com/book/detail/12166390.html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关键词搜索：https://www.jiaokey.com/tag/中国宏观经济与发展改革研究.html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