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丢勒和他的时代</w:t>
      </w:r>
    </w:p>
    <w:p>
      <w:r>
        <w:rPr>
          <w:rFonts w:ascii="宋体" w:hAnsi="宋体" w:eastAsia="宋体"/>
          <w:sz w:val="24"/>
        </w:rPr>
        <w:t>（德）威尔赫姆·韦措尔特著，朱艳辉，叶桂红译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丢勒和他的时代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（德）威尔赫姆·韦措尔特著，朱艳辉，叶桂红译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本书出售、求购地址：https://www.jiaokey.com/book/detail/12164495.html</w:t>
      </w:r>
    </w:p>
    <w:p>
      <w:r>
        <w:t>更多相关图书推荐：https://www.jiaokey.com</w:t>
      </w:r>
    </w:p>
    <w:p>
      <w:r>
        <w:t>（德）威尔赫姆·韦措尔特著，朱艳辉，叶桂红译 其他作品：https://www.jiaokey.com/tag/（德）威尔赫姆·韦措尔特著，朱艳辉，叶桂红译.html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关键词搜索：https://www.jiaokey.com/tag/丢勒和他的时代.html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