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四十五年精粹：同济大学城市规划专业教师学术论文集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四十五年精粹：同济大学城市规划专业教师学术论文集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本书出售、求购地址：https://www.jiaokey.com/book/detail/12158337.html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关键词搜索：https://www.jiaokey.com/tag/四十五年精粹：同济大学城市规划专业教师学术论文集.html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