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供电所工作务实手册</w:t>
      </w:r>
    </w:p>
    <w:p>
      <w:r>
        <w:rPr>
          <w:rFonts w:ascii="宋体" w:hAnsi="宋体" w:eastAsia="宋体"/>
          <w:sz w:val="24"/>
        </w:rPr>
        <w:t>刘福义主编；国家电网公司农电工作部，中国电力企业联合会农电分会组编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供电所工作务实手册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刘福义主编；国家电网公司农电工作部，中国电力企业联合会农电分会组编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本书出售、求购地址：https://www.jiaokey.com/book/detail/12157475.html</w:t>
      </w:r>
    </w:p>
    <w:p>
      <w:r>
        <w:t>更多相关图书推荐：https://www.jiaokey.com</w:t>
      </w:r>
    </w:p>
    <w:p>
      <w:r>
        <w:t>刘福义主编；国家电网公司农电工作部，中国电力企业联合会农电分会组编 其他作品：https://www.jiaokey.com/tag/刘福义主编；国家电网公司农电工作部，中国电力企业联合会农电分会组编.html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关键词搜索：https://www.jiaokey.com/tag/供电所工作务实手册.html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