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野鸟282种</w:t>
      </w:r>
    </w:p>
    <w:p>
      <w:r>
        <w:rPr>
          <w:rFonts w:ascii="宋体" w:hAnsi="宋体" w:eastAsia="宋体"/>
          <w:sz w:val="24"/>
        </w:rPr>
        <w:t>（日）上田惠介解说，（日）和田刚一摄；彭华英等译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野鸟282种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（日）上田惠介解说，（日）和田刚一摄；彭华英等译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本书出售、求购地址：https://www.jiaokey.com/book/detail/12156764.html</w:t>
      </w:r>
    </w:p>
    <w:p>
      <w:r>
        <w:t>更多相关图书推荐：https://www.jiaokey.com</w:t>
      </w:r>
    </w:p>
    <w:p>
      <w:r>
        <w:t>（日）上田惠介解说，（日）和田刚一摄；彭华英等译 其他作品：https://www.jiaokey.com/tag/（日）上田惠介解说，（日）和田刚一摄；彭华英等译.html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关键词搜索：https://www.jiaokey.com/tag/野鸟282种.html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