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SPA瘦身美容预约系统 ASP专案指导手册</w:t>
      </w:r>
    </w:p>
    <w:p>
      <w:r>
        <w:rPr>
          <w:rFonts w:ascii="宋体" w:hAnsi="宋体" w:eastAsia="宋体"/>
          <w:sz w:val="24"/>
        </w:rPr>
        <w:t>陈宗兴编译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SPA瘦身美容预约系统 ASP专案指导手册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知城数位科技股份有限公司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本书出售、求购地址：https://www.jiaokey.com/book/detail/12153958.html</w:t>
      </w:r>
    </w:p>
    <w:p>
      <w:r>
        <w:t>更多相关图书推荐：https://www.jiaokey.com</w:t>
      </w:r>
    </w:p>
    <w:p>
      <w:r>
        <w:t>陈宗兴编译 其他作品：https://www.jiaokey.com/tag/陈宗兴编译.html</w:t>
      </w:r>
    </w:p>
    <w:p>
      <w:r>
        <w:t>知城数位科技股份有限公司 出版图书：https://www.jiaokey.com/tag/知城数位科技股份有限公司.html</w:t>
      </w:r>
    </w:p>
    <w:p>
      <w:r>
        <w:t>关键词搜索：https://www.jiaokey.com/tag/SPA瘦身美容预约系统 ASP专案指导手册.html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