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中西医通医经精义  上</w:t>
      </w:r>
    </w:p>
    <w:p>
      <w:r>
        <w:rPr>
          <w:rFonts w:ascii="宋体" w:hAnsi="宋体" w:eastAsia="宋体"/>
          <w:sz w:val="24"/>
        </w:rPr>
        <w:t>蜀天彭县唐宗海容川著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中西医通医经精义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蜀天彭县唐宗海容川著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本书出售、求购地址：https://www.jiaokey.com/book/detail/12152499.html</w:t>
      </w:r>
    </w:p>
    <w:p>
      <w:r>
        <w:t>更多相关图书推荐：https://www.jiaokey.com</w:t>
      </w:r>
    </w:p>
    <w:p>
      <w:r>
        <w:t>蜀天彭县唐宗海容川著 其他作品：https://www.jiaokey.com/tag/蜀天彭县唐宗海容川著.html</w:t>
      </w:r>
    </w:p>
    <w:p>
      <w:r>
        <w:t>关键词搜索：https://www.jiaokey.com/tag/中西医通医经精义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