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  马斯洛赋予伟大公司的魔力</w:t>
      </w:r>
    </w:p>
    <w:p>
      <w:r>
        <w:rPr>
          <w:rFonts w:ascii="宋体" w:hAnsi="宋体" w:eastAsia="宋体"/>
          <w:sz w:val="24"/>
        </w:rPr>
        <w:t>（美）奇普·康利著；朱雁斌等译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  马斯洛赋予伟大公司的魔力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（美）奇普·康利著；朱雁斌等译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本书出售、求购地址：https://www.jiaokey.com/book/detail/12149802.html</w:t>
      </w:r>
    </w:p>
    <w:p>
      <w:r>
        <w:t>更多相关图书推荐：https://www.jiaokey.com</w:t>
      </w:r>
    </w:p>
    <w:p>
      <w:r>
        <w:t>（美）奇普·康利著；朱雁斌等译 其他作品：https://www.jiaokey.com/tag/（美）奇普·康利著；朱雁斌等译.html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关键词搜索：https://www.jiaokey.com/tag/巅峰  马斯洛赋予伟大公司的魔力.html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