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中东欧区域供热与热电联产的行业管理</w:t>
      </w:r>
    </w:p>
    <w:p>
      <w:r>
        <w:rPr>
          <w:rFonts w:ascii="宋体" w:hAnsi="宋体" w:eastAsia="宋体"/>
          <w:sz w:val="24"/>
        </w:rPr>
        <w:t>徐伟，俞英鹤等译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中东欧区域供热与热电联产的行业管理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徐伟，俞英鹤等译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本书出售、求购地址：https://www.jiaokey.com/book/detail/12149238.html</w:t>
      </w:r>
    </w:p>
    <w:p>
      <w:r>
        <w:t>更多相关图书推荐：https://www.jiaokey.com</w:t>
      </w:r>
    </w:p>
    <w:p>
      <w:r>
        <w:t>徐伟，俞英鹤等译 其他作品：https://www.jiaokey.com/tag/徐伟，俞英鹤等译.html</w:t>
      </w:r>
    </w:p>
    <w:p>
      <w:r>
        <w:t>北方工业大学 出版图书：https://www.jiaokey.com/tag/北方工业大学.html</w:t>
      </w:r>
    </w:p>
    <w:p>
      <w:r>
        <w:t>关键词搜索：https://www.jiaokey.com/tag/中东欧区域供热与热电联产的行业管理.html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