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中国教育改革30年  政策与法律卷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中国教育改革30年  政策与法律卷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本书出售、求购地址：https://www.jiaokey.com/book/detail/12148618.html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关键词搜索：https://www.jiaokey.com/tag/中国教育改革30年  政策与法律卷.html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