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一代伟人邓小平</w:t>
      </w:r>
    </w:p>
    <w:p>
      <w:r>
        <w:rPr>
          <w:rFonts w:ascii="宋体" w:hAnsi="宋体" w:eastAsia="宋体"/>
          <w:sz w:val="24"/>
        </w:rPr>
        <w:t>邬剑琴等著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一代伟人邓小平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邬剑琴等著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澳门中华学生联合总会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本书出售、求购地址：https://www.jiaokey.com/book/detail/12147798.html</w:t>
      </w:r>
    </w:p>
    <w:p>
      <w:r>
        <w:t>更多相关图书推荐：https://www.jiaokey.com</w:t>
      </w:r>
    </w:p>
    <w:p>
      <w:r>
        <w:t>邬剑琴等著 其他作品：https://www.jiaokey.com/tag/邬剑琴等著.html</w:t>
      </w:r>
    </w:p>
    <w:p>
      <w:r>
        <w:t>澳门中华学生联合总会 出版图书：https://www.jiaokey.com/tag/澳门中华学生联合总会.html</w:t>
      </w:r>
    </w:p>
    <w:p>
      <w:r>
        <w:t>关键词搜索：https://www.jiaokey.com/tag/一代伟人邓小平.html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