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查办广告违法案件操作规程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查办广告违法案件操作规程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本书出售、求购地址：https://www.jiaokey.com/book/detail/12142828.html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关键词搜索：https://www.jiaokey.com/tag/查办广告违法案件操作规程.html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