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白话吕氏春秋</w:t>
      </w:r>
    </w:p>
    <w:p>
      <w:r>
        <w:rPr>
          <w:rFonts w:ascii="宋体" w:hAnsi="宋体" w:eastAsia="宋体"/>
          <w:sz w:val="24"/>
        </w:rPr>
        <w:t>（战国）吕不韦撰；徐子宏，金忠林译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（战国）吕不韦撰；徐子宏，金忠林译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吕氏春秋(学科: 译文) 杂家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本书出售、求购地址：https://www.jiaokey.com/book/detail/12141982.html</w:t>
      </w:r>
    </w:p>
    <w:p>
      <w:r>
        <w:t>更多相关图书推荐：https://www.jiaokey.com</w:t>
      </w:r>
    </w:p>
    <w:p>
      <w:r>
        <w:t>（战国）吕不韦撰；徐子宏，金忠林译 其他作品：https://www.jiaokey.com/tag/（战国）吕不韦撰；徐子宏，金忠林译.html</w:t>
      </w:r>
    </w:p>
    <w:p>
      <w:r>
        <w:t>长沙：岳麓书社 出版图书：https://www.jiaokey.com/tag/长沙：岳麓书社.html</w:t>
      </w:r>
    </w:p>
    <w:p>
      <w:r>
        <w:t>关键词搜索：https://www.jiaokey.com/tag/吕氏春秋(学科: 译文) 杂家.html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