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4  东亚·俄罗斯</w:t>
      </w:r>
    </w:p>
    <w:p>
      <w:r>
        <w:rPr>
          <w:rFonts w:ascii="宋体" w:hAnsi="宋体" w:eastAsia="宋体"/>
          <w:sz w:val="24"/>
        </w:rPr>
        <w:t>联合国教科文组织世界遗产中心编纂；王彩琴卷主译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4  东亚·俄罗斯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联合国教科文组织世界遗产中心编纂；王彩琴卷主译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本书出售、求购地址：https://www.jiaokey.com/book/detail/12141094.html</w:t>
      </w:r>
    </w:p>
    <w:p>
      <w:r>
        <w:t>更多相关图书推荐：https://www.jiaokey.com</w:t>
      </w:r>
    </w:p>
    <w:p>
      <w:r>
        <w:t>联合国教科文组织世界遗产中心编纂；王彩琴卷主译 其他作品：https://www.jiaokey.com/tag/联合国教科文组织世界遗产中心编纂；王彩琴卷主译.html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4  东亚·俄罗斯.html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