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教育教学理论</w:t>
      </w:r>
    </w:p>
    <w:p>
      <w:r>
        <w:rPr>
          <w:rFonts w:ascii="宋体" w:hAnsi="宋体" w:eastAsia="宋体"/>
          <w:sz w:val="24"/>
        </w:rPr>
        <w:t>闫运珍，贾利娴，康艳珍编写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闫运珍，贾利娴，康艳珍编写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本书出售、求购地址：https://www.jiaokey.com/book/detail/12137148.html</w:t>
      </w:r>
    </w:p>
    <w:p>
      <w:r>
        <w:t>更多相关图书推荐：https://www.jiaokey.com</w:t>
      </w:r>
    </w:p>
    <w:p>
      <w:r>
        <w:t>闫运珍，贾利娴，康艳珍编写 其他作品：https://www.jiaokey.com/tag/闫运珍，贾利娴，康艳珍编写.html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