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知识产权简明教程</w:t>
      </w:r>
    </w:p>
    <w:p>
      <w:r>
        <w:rPr>
          <w:rFonts w:ascii="宋体" w:hAnsi="宋体" w:eastAsia="宋体"/>
          <w:sz w:val="24"/>
        </w:rPr>
        <w:t>王救文，姚晓波主编；彭盛开，罗志宏，焦学军副主编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王救文，姚晓波主编；彭盛开，罗志宏，焦学军副主编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本书出售、求购地址：https://www.jiaokey.com/book/detail/12134281.html</w:t>
      </w:r>
    </w:p>
    <w:p>
      <w:r>
        <w:t>更多相关图书推荐：https://www.jiaokey.com</w:t>
      </w:r>
    </w:p>
    <w:p>
      <w:r>
        <w:t>王救文，姚晓波主编；彭盛开，罗志宏，焦学军副主编 其他作品：https://www.jiaokey.com/tag/王救文，姚晓波主编；彭盛开，罗志宏，焦学军副主编.html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关键词搜索：https://www.jiaokey.com/tag/知识产权简明教程.html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