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统率纲领  超冠群伦101法则</w:t>
      </w:r>
    </w:p>
    <w:p>
      <w:r>
        <w:rPr>
          <w:rFonts w:ascii="宋体" w:hAnsi="宋体" w:eastAsia="宋体"/>
          <w:sz w:val="24"/>
        </w:rPr>
        <w:t>大桥武夫著；杜正淮编译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统率纲领  超冠群伦101法则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大桥武夫著；杜正淮编译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本书出售、求购地址：https://www.jiaokey.com/book/detail/12133011.html</w:t>
      </w:r>
    </w:p>
    <w:p>
      <w:r>
        <w:t>更多相关图书推荐：https://www.jiaokey.com</w:t>
      </w:r>
    </w:p>
    <w:p>
      <w:r>
        <w:t>大桥武夫著；杜正淮编译 其他作品：https://www.jiaokey.com/tag/大桥武夫著；杜正淮编译.html</w:t>
      </w:r>
    </w:p>
    <w:p>
      <w:r>
        <w:t>业强出版社 出版图书：https://www.jiaokey.com/tag/业强出版社.html</w:t>
      </w:r>
    </w:p>
    <w:p>
      <w:r>
        <w:t>关键词搜索：https://www.jiaokey.com/tag/统率纲领  超冠群伦101法则.html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