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吴绛雪诗钞</w:t>
      </w:r>
    </w:p>
    <w:p>
      <w:r>
        <w:rPr>
          <w:rFonts w:ascii="宋体" w:hAnsi="宋体" w:eastAsia="宋体"/>
          <w:sz w:val="24"/>
        </w:rPr>
        <w:t>胡国钧笺注，应雨金主编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吴绛雪诗钞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胡国钧笺注，应雨金主编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台北市永康同乡会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本书出售、求购地址：https://www.jiaokey.com/book/detail/12132341.html</w:t>
      </w:r>
    </w:p>
    <w:p>
      <w:r>
        <w:t>更多相关图书推荐：https://www.jiaokey.com</w:t>
      </w:r>
    </w:p>
    <w:p>
      <w:r>
        <w:t>胡国钧笺注，应雨金主编 其他作品：https://www.jiaokey.com/tag/胡国钧笺注，应雨金主编.html</w:t>
      </w:r>
    </w:p>
    <w:p>
      <w:r>
        <w:t>台北市永康同乡会 出版图书：https://www.jiaokey.com/tag/台北市永康同乡会.html</w:t>
      </w:r>
    </w:p>
    <w:p>
      <w:r>
        <w:t>关键词搜索：https://www.jiaokey.com/tag/吴绛雪诗钞.html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