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马克思主义的美学观</w:t>
      </w:r>
    </w:p>
    <w:p>
      <w:r>
        <w:rPr>
          <w:rFonts w:ascii="宋体" w:hAnsi="宋体" w:eastAsia="宋体"/>
          <w:sz w:val="24"/>
        </w:rPr>
        <w:t>（苏联）铎尼克著；焦毓之译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马克思主义的美学观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（苏联）铎尼克著；焦毓之译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本书出售、求购地址：https://www.jiaokey.com/book/detail/12128281.html</w:t>
      </w:r>
    </w:p>
    <w:p>
      <w:r>
        <w:t>更多相关图书推荐：https://www.jiaokey.com</w:t>
      </w:r>
    </w:p>
    <w:p>
      <w:r>
        <w:t>（苏联）铎尼克著；焦毓之译 其他作品：https://www.jiaokey.com/tag/（苏联）铎尼克著；焦毓之译.html</w:t>
      </w:r>
    </w:p>
    <w:p>
      <w:r>
        <w:t>文光书店 出版图书：https://www.jiaokey.com/tag/文光书店.html</w:t>
      </w:r>
    </w:p>
    <w:p>
      <w:r>
        <w:t>关键词搜索：https://www.jiaokey.com/tag/马克思主义的美学观.html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