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忽视读报就是忽视政治：思想与工作第6辑</w:t>
      </w:r>
    </w:p>
    <w:p>
      <w:r>
        <w:rPr>
          <w:rFonts w:ascii="宋体" w:hAnsi="宋体" w:eastAsia="宋体"/>
          <w:sz w:val="24"/>
        </w:rPr>
        <w:t>林宛，焦玉朋等编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忽视读报就是忽视政治：思想与工作第6辑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林宛，焦玉朋等编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本书出售、求购地址：https://www.jiaokey.com/book/detail/12128279.html</w:t>
      </w:r>
    </w:p>
    <w:p>
      <w:r>
        <w:t>更多相关图书推荐：https://www.jiaokey.com</w:t>
      </w:r>
    </w:p>
    <w:p>
      <w:r>
        <w:t>林宛，焦玉朋等编 其他作品：https://www.jiaokey.com/tag/林宛，焦玉朋等编.html</w:t>
      </w:r>
    </w:p>
    <w:p>
      <w:r>
        <w:t>华南人民出版社 出版图书：https://www.jiaokey.com/tag/华南人民出版社.html</w:t>
      </w:r>
    </w:p>
    <w:p>
      <w:r>
        <w:t>关键词搜索：https://www.jiaokey.com/tag/忽视读报就是忽视政治：思想与工作第6辑.html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