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分类原则与分类问题  省市图书馆工作人员进修班讲稿</w:t>
      </w:r>
    </w:p>
    <w:p>
      <w:r>
        <w:rPr>
          <w:rFonts w:ascii="宋体" w:hAnsi="宋体" w:eastAsia="宋体"/>
          <w:sz w:val="24"/>
        </w:rPr>
        <w:t>杜定友讲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分类原则与分类问题  省市图书馆工作人员进修班讲稿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本书出售、求购地址：https://www.jiaokey.com/book/detail/12128127.html</w:t>
      </w:r>
    </w:p>
    <w:p>
      <w:r>
        <w:t>更多相关图书推荐：https://www.jiaokey.com</w:t>
      </w:r>
    </w:p>
    <w:p>
      <w:r>
        <w:t>杜定友讲 其他作品：https://www.jiaokey.com/tag/杜定友讲.html</w:t>
      </w:r>
    </w:p>
    <w:p>
      <w:r>
        <w:t>湖北省图书馆 出版图书：https://www.jiaokey.com/tag/湖北省图书馆.html</w:t>
      </w:r>
    </w:p>
    <w:p>
      <w:r>
        <w:t>关键词搜索：https://www.jiaokey.com/tag/分类原则与分类问题  省市图书馆工作人员进修班讲稿.html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