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公司政治  掌控公司命运的隐性力量</w:t>
      </w:r>
    </w:p>
    <w:p>
      <w:r>
        <w:rPr>
          <w:rFonts w:ascii="宋体" w:hAnsi="宋体" w:eastAsia="宋体"/>
          <w:sz w:val="24"/>
        </w:rPr>
        <w:t>樊峰宇著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公司政治  掌控公司命运的隐性力量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本书出售、求购地址：https://www.jiaokey.com/book/detail/12126337.html</w:t>
      </w:r>
    </w:p>
    <w:p>
      <w:r>
        <w:t>更多相关图书推荐：https://www.jiaokey.com</w:t>
      </w:r>
    </w:p>
    <w:p>
      <w:r>
        <w:t>樊峰宇著 其他作品：https://www.jiaokey.com/tag/樊峰宇著.html</w:t>
      </w:r>
    </w:p>
    <w:p>
      <w:r>
        <w:t>关键词搜索：https://www.jiaokey.com/tag/公司政治  掌控公司命运的隐性力量.html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