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非总体的星丛：对阿多诺《美学理论》的一种文本解读</w:t>
      </w:r>
    </w:p>
    <w:p>
      <w:r>
        <w:rPr>
          <w:rFonts w:ascii="宋体" w:hAnsi="宋体" w:eastAsia="宋体"/>
          <w:sz w:val="24"/>
        </w:rPr>
        <w:t>李弢著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非总体的星丛：对阿多诺《美学理论》的一种文本解读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本书出售、求购地址：https://www.jiaokey.com/book/detail/12125521.html</w:t>
      </w:r>
    </w:p>
    <w:p>
      <w:r>
        <w:t>更多相关图书推荐：https://www.jiaokey.com</w:t>
      </w:r>
    </w:p>
    <w:p>
      <w:r>
        <w:t>李弢著 其他作品：https://www.jiaokey.com/tag/李弢著.html</w:t>
      </w:r>
    </w:p>
    <w:p>
      <w:r>
        <w:t>世纪出版集团；上海：上海人民出版社 出版图书：https://www.jiaokey.com/tag/世纪出版集团；上海：上海人民出版社.html</w:t>
      </w:r>
    </w:p>
    <w:p>
      <w:r>
        <w:t>关键词搜索：https://www.jiaokey.com/tag/非总体的星丛：对阿多诺《美学理论》的一种文本解读.html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