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CCNA安全认证考试指南</w:t>
      </w:r>
    </w:p>
    <w:p>
      <w:r>
        <w:rPr>
          <w:rFonts w:ascii="宋体" w:hAnsi="宋体" w:eastAsia="宋体"/>
          <w:sz w:val="24"/>
        </w:rPr>
        <w:t>（美）沃特金斯（Watkins，M.），（美）华莱士（Wallace，K.）著，高德勇，火久元，麻晓芬译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CCNA安全认证考试指南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（美）沃特金斯（Watkins，M.），（美）华莱士（Wallace，K.）著，高德勇，火久元，麻晓芬译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本书出售、求购地址：https://www.jiaokey.com/book/detail/12124852.html</w:t>
      </w:r>
    </w:p>
    <w:p>
      <w:r>
        <w:t>更多相关图书推荐：https://www.jiaokey.com</w:t>
      </w:r>
    </w:p>
    <w:p>
      <w:r>
        <w:t>（美）沃特金斯（Watkins，M.），（美）华莱士（Wallace，K.）著，高德勇，火久元，麻晓芬译 其他作品：https://www.jiaokey.com/tag/（美）沃特金斯（Watkins，M.），（美）华莱士（Wallace，K.）著，高德勇，火久元，麻晓芬译.html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关键词搜索：https://www.jiaokey.com/tag/CCNA安全认证考试指南.html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