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WiMAX 16e无线网络技术与应用</w:t>
      </w:r>
    </w:p>
    <w:p>
      <w:r>
        <w:rPr>
          <w:rFonts w:ascii="宋体" w:hAnsi="宋体" w:eastAsia="宋体"/>
          <w:sz w:val="24"/>
        </w:rPr>
        <w:t>田韬，张新程，周晓津，关山著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WiMAX 16e无线网络技术与应用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田韬，张新程，周晓津，关山著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本书出售、求购地址：https://www.jiaokey.com/book/detail/12124845.html</w:t>
      </w:r>
    </w:p>
    <w:p>
      <w:r>
        <w:t>更多相关图书推荐：https://www.jiaokey.com</w:t>
      </w:r>
    </w:p>
    <w:p>
      <w:r>
        <w:t>田韬，张新程，周晓津，关山著 其他作品：https://www.jiaokey.com/tag/田韬，张新程，周晓津，关山著.html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关键词搜索：https://www.jiaokey.com/tag/WiMAX 16e无线网络技术与应用.html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