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苏维埃社会主义国家</w:t>
      </w:r>
    </w:p>
    <w:p>
      <w:r>
        <w:rPr>
          <w:rFonts w:ascii="宋体" w:hAnsi="宋体" w:eastAsia="宋体"/>
          <w:sz w:val="24"/>
        </w:rPr>
        <w:t>联共（布）中央宣传鼓动部撰；蔡金声，沈宝群译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联共（布）中央宣传鼓动部撰；蔡金声，沈宝群译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振先书屋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本书出售、求购地址：https://www.jiaokey.com/book/detail/12123656.html</w:t>
      </w:r>
    </w:p>
    <w:p>
      <w:r>
        <w:t>更多相关图书推荐：https://www.jiaokey.com</w:t>
      </w:r>
    </w:p>
    <w:p>
      <w:r>
        <w:t>联共（布）中央宣传鼓动部撰；蔡金声，沈宝群译 其他作品：https://www.jiaokey.com/tag/联共（布）中央宣传鼓动部撰；蔡金声，沈宝群译.html</w:t>
      </w:r>
    </w:p>
    <w:p>
      <w:r>
        <w:t>振先书屋 出版图书：https://www.jiaokey.com/tag/振先书屋.html</w:t>
      </w:r>
    </w:p>
    <w:p>
      <w:r>
        <w:t>关键词搜索：https://www.jiaokey.com/tag/苏维埃社会主义国家.html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