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海风周报汇刊  全十七期</w:t>
      </w:r>
    </w:p>
    <w:p>
      <w:r>
        <w:rPr>
          <w:rFonts w:ascii="宋体" w:hAnsi="宋体" w:eastAsia="宋体"/>
          <w:sz w:val="24"/>
        </w:rPr>
        <w:t>海风财报社编辑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海风周报汇刊  全十七期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海风财报社编辑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本书出售、求购地址：https://www.jiaokey.com/book/detail/12117917.html</w:t>
      </w:r>
    </w:p>
    <w:p>
      <w:r>
        <w:t>更多相关图书推荐：https://www.jiaokey.com</w:t>
      </w:r>
    </w:p>
    <w:p>
      <w:r>
        <w:t>海风财报社编辑 其他作品：https://www.jiaokey.com/tag/海风财报社编辑.html</w:t>
      </w:r>
    </w:p>
    <w:p>
      <w:r>
        <w:t>泰东图书局 出版图书：https://www.jiaokey.com/tag/泰东图书局.html</w:t>
      </w:r>
    </w:p>
    <w:p>
      <w:r>
        <w:t>关键词搜索：https://www.jiaokey.com/tag/海风周报汇刊  全十七期.html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