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春天下雨时  青少年问题解答</w:t>
      </w:r>
    </w:p>
    <w:p>
      <w:r>
        <w:rPr>
          <w:rFonts w:ascii="宋体" w:hAnsi="宋体" w:eastAsia="宋体"/>
          <w:sz w:val="24"/>
        </w:rPr>
        <w:t>沈文伟主编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春天下雨时  青少年问题解答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友联书局私人有限公司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本书出售、求购地址：https://www.jiaokey.com/book/detail/12117435.html</w:t>
      </w:r>
    </w:p>
    <w:p>
      <w:r>
        <w:t>更多相关图书推荐：https://www.jiaokey.com</w:t>
      </w:r>
    </w:p>
    <w:p>
      <w:r>
        <w:t>沈文伟主编 其他作品：https://www.jiaokey.com/tag/沈文伟主编.html</w:t>
      </w:r>
    </w:p>
    <w:p>
      <w:r>
        <w:t>友联书局私人有限公司 出版图书：https://www.jiaokey.com/tag/友联书局私人有限公司.html</w:t>
      </w:r>
    </w:p>
    <w:p>
      <w:r>
        <w:t>关键词搜索：https://www.jiaokey.com/tag/春天下雨时  青少年问题解答.html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