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荣军旗帜张树义</w:t>
      </w:r>
    </w:p>
    <w:p>
      <w:r>
        <w:rPr>
          <w:rFonts w:ascii="宋体" w:hAnsi="宋体" w:eastAsia="宋体"/>
          <w:sz w:val="24"/>
        </w:rPr>
        <w:t>羡智编撰；张树德等绘图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荣军旗帜张树义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羡智编撰；张树德等绘图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大众美术社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本书出售、求购地址：https://www.jiaokey.com/book/detail/12111778.html</w:t>
      </w:r>
    </w:p>
    <w:p>
      <w:r>
        <w:t>更多相关图书推荐：https://www.jiaokey.com</w:t>
      </w:r>
    </w:p>
    <w:p>
      <w:r>
        <w:t>羡智编撰；张树德等绘图 其他作品：https://www.jiaokey.com/tag/羡智编撰；张树德等绘图.html</w:t>
      </w:r>
    </w:p>
    <w:p>
      <w:r>
        <w:t>大众美术社 出版图书：https://www.jiaokey.com/tag/大众美术社.html</w:t>
      </w:r>
    </w:p>
    <w:p>
      <w:r>
        <w:t>关键词搜索：https://www.jiaokey.com/tag/荣军旗帜张树义.html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